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bookmarkStart w:id="0" w:name="_GoBack"/>
      <w:bookmarkEnd w:id="0"/>
    </w:p>
    <w:p>
      <w:pPr>
        <w:jc w:val="center"/>
        <w:rPr>
          <w:color w:val="auto"/>
          <w:sz w:val="72"/>
          <w:szCs w:val="72"/>
        </w:rPr>
      </w:pPr>
    </w:p>
    <w:p>
      <w:pPr>
        <w:jc w:val="center"/>
        <w:rPr>
          <w:color w:val="auto"/>
          <w:sz w:val="72"/>
          <w:szCs w:val="72"/>
        </w:rPr>
      </w:pPr>
    </w:p>
    <w:p>
      <w:pPr>
        <w:ind w:firstLine="964" w:firstLineChars="200"/>
        <w:rPr>
          <w:color w:val="auto"/>
          <w:sz w:val="48"/>
          <w:szCs w:val="48"/>
          <w:u w:val="single"/>
        </w:rPr>
      </w:pPr>
      <w:r>
        <w:rPr>
          <w:rFonts w:hint="eastAsia"/>
          <w:b/>
          <w:color w:val="auto"/>
          <w:sz w:val="48"/>
          <w:szCs w:val="48"/>
        </w:rPr>
        <w:t>项目：</w:t>
      </w:r>
      <w:r>
        <w:rPr>
          <w:rFonts w:ascii="Times New Roman" w:hAnsi="Times New Roman" w:cs="Times New Roman"/>
          <w:color w:val="auto"/>
          <w:sz w:val="48"/>
          <w:szCs w:val="48"/>
          <w:u w:val="single"/>
        </w:rPr>
        <w:t>201</w:t>
      </w:r>
      <w:r>
        <w:rPr>
          <w:rFonts w:hint="eastAsia" w:ascii="Times New Roman" w:hAnsi="Times New Roman" w:cs="Times New Roman"/>
          <w:color w:val="auto"/>
          <w:sz w:val="48"/>
          <w:szCs w:val="48"/>
          <w:u w:val="single"/>
          <w:lang w:val="en-US" w:eastAsia="zh-CN"/>
        </w:rPr>
        <w:t>7</w:t>
      </w:r>
      <w:r>
        <w:rPr>
          <w:rFonts w:hint="eastAsia"/>
          <w:color w:val="auto"/>
          <w:sz w:val="48"/>
          <w:szCs w:val="48"/>
          <w:u w:val="single"/>
        </w:rPr>
        <w:t>年度部分空调</w:t>
      </w:r>
    </w:p>
    <w:p>
      <w:pPr>
        <w:ind w:firstLine="2400" w:firstLineChars="500"/>
        <w:rPr>
          <w:b/>
          <w:color w:val="auto"/>
          <w:sz w:val="48"/>
          <w:szCs w:val="48"/>
          <w:u w:val="single"/>
        </w:rPr>
      </w:pPr>
      <w:r>
        <w:rPr>
          <w:rFonts w:hint="eastAsia"/>
          <w:color w:val="auto"/>
          <w:sz w:val="48"/>
          <w:szCs w:val="48"/>
          <w:u w:val="single"/>
        </w:rPr>
        <w:t xml:space="preserve"> 协议供货项目 </w:t>
      </w:r>
    </w:p>
    <w:p>
      <w:pPr>
        <w:ind w:firstLine="964" w:firstLineChars="200"/>
        <w:rPr>
          <w:b/>
          <w:color w:val="auto"/>
          <w:sz w:val="48"/>
          <w:szCs w:val="48"/>
          <w:u w:val="single"/>
        </w:rPr>
      </w:pPr>
    </w:p>
    <w:p>
      <w:pPr>
        <w:ind w:firstLine="964" w:firstLineChars="200"/>
        <w:rPr>
          <w:b/>
          <w:color w:val="auto"/>
          <w:sz w:val="48"/>
          <w:szCs w:val="48"/>
        </w:rPr>
      </w:pPr>
      <w:r>
        <w:rPr>
          <w:rFonts w:hint="eastAsia"/>
          <w:b/>
          <w:color w:val="auto"/>
          <w:sz w:val="48"/>
          <w:szCs w:val="48"/>
        </w:rPr>
        <w:t>编号：</w:t>
      </w:r>
      <w:r>
        <w:rPr>
          <w:rFonts w:ascii="Times New Roman" w:hAnsi="Times New Roman" w:eastAsia="仿宋" w:cs="Times New Roman"/>
          <w:bCs/>
          <w:color w:val="auto"/>
          <w:kern w:val="0"/>
          <w:sz w:val="48"/>
          <w:szCs w:val="48"/>
          <w:u w:val="single"/>
        </w:rPr>
        <w:t>GZB/H-</w:t>
      </w:r>
      <w:r>
        <w:rPr>
          <w:rFonts w:hint="eastAsia" w:ascii="Times New Roman" w:hAnsi="Times New Roman" w:eastAsia="仿宋" w:cs="Times New Roman"/>
          <w:bCs/>
          <w:color w:val="auto"/>
          <w:kern w:val="0"/>
          <w:sz w:val="48"/>
          <w:szCs w:val="48"/>
          <w:u w:val="single"/>
          <w:lang w:val="en-US" w:eastAsia="zh-CN"/>
        </w:rPr>
        <w:t>20170308-013</w:t>
      </w: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jc w:val="center"/>
        <w:rPr>
          <w:b/>
          <w:color w:val="auto"/>
          <w:sz w:val="48"/>
          <w:szCs w:val="48"/>
        </w:rPr>
      </w:pPr>
      <w:r>
        <w:rPr>
          <w:rFonts w:ascii="Times New Roman" w:hAnsi="Times New Roman" w:cs="Times New Roman"/>
          <w:color w:val="auto"/>
          <w:sz w:val="48"/>
          <w:szCs w:val="48"/>
        </w:rPr>
        <w:t>201</w:t>
      </w:r>
      <w:r>
        <w:rPr>
          <w:rFonts w:hint="eastAsia" w:ascii="Times New Roman" w:hAnsi="Times New Roman" w:cs="Times New Roman"/>
          <w:color w:val="auto"/>
          <w:sz w:val="48"/>
          <w:szCs w:val="48"/>
          <w:lang w:val="en-US" w:eastAsia="zh-CN"/>
        </w:rPr>
        <w:t>7</w:t>
      </w:r>
      <w:r>
        <w:rPr>
          <w:rFonts w:hint="eastAsia"/>
          <w:b/>
          <w:color w:val="auto"/>
          <w:sz w:val="48"/>
          <w:szCs w:val="48"/>
        </w:rPr>
        <w:t>年</w:t>
      </w:r>
      <w:r>
        <w:rPr>
          <w:rFonts w:hint="eastAsia" w:ascii="Times New Roman" w:hAnsi="Times New Roman" w:cs="Times New Roman"/>
          <w:color w:val="auto"/>
          <w:sz w:val="48"/>
          <w:szCs w:val="48"/>
          <w:lang w:val="en-US" w:eastAsia="zh-CN"/>
        </w:rPr>
        <w:t>3</w:t>
      </w:r>
      <w:r>
        <w:rPr>
          <w:rFonts w:hint="eastAsia"/>
          <w:b/>
          <w:color w:val="auto"/>
          <w:sz w:val="48"/>
          <w:szCs w:val="48"/>
        </w:rPr>
        <w:t>月</w:t>
      </w:r>
    </w:p>
    <w:p>
      <w:pPr>
        <w:jc w:val="center"/>
        <w:rPr>
          <w:b/>
          <w:color w:val="auto"/>
          <w:sz w:val="48"/>
          <w:szCs w:val="48"/>
        </w:rPr>
      </w:pPr>
    </w:p>
    <w:p>
      <w:pPr>
        <w:spacing w:line="360" w:lineRule="auto"/>
        <w:jc w:val="center"/>
        <w:rPr>
          <w:rFonts w:hint="eastAsia" w:ascii="方正小标宋简体" w:hAnsi="Times New Roman" w:eastAsia="方正小标宋简体" w:cs="Times New Roman"/>
          <w:color w:val="auto"/>
          <w:sz w:val="36"/>
          <w:szCs w:val="36"/>
          <w:u w:val="single"/>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rPr>
        <w:t>201</w:t>
      </w:r>
      <w:r>
        <w:rPr>
          <w:rFonts w:hint="eastAsia" w:ascii="方正小标宋简体" w:hAnsi="Times New Roman" w:eastAsia="方正小标宋简体" w:cs="Times New Roman"/>
          <w:color w:val="auto"/>
          <w:sz w:val="36"/>
          <w:szCs w:val="36"/>
          <w:u w:val="single"/>
          <w:lang w:val="en-US" w:eastAsia="zh-CN"/>
        </w:rPr>
        <w:t>7</w:t>
      </w:r>
      <w:r>
        <w:rPr>
          <w:rFonts w:hint="eastAsia" w:ascii="方正小标宋简体" w:eastAsia="方正小标宋简体" w:cs="Times New Roman"/>
          <w:color w:val="auto"/>
          <w:sz w:val="36"/>
          <w:szCs w:val="36"/>
          <w:u w:val="single"/>
        </w:rPr>
        <w:t>年度部分空调协议供货项目</w:t>
      </w:r>
      <w:r>
        <w:rPr>
          <w:rFonts w:hint="eastAsia" w:ascii="方正小标宋简体" w:eastAsia="方正小标宋简体"/>
          <w:b/>
          <w:color w:val="auto"/>
          <w:sz w:val="36"/>
          <w:szCs w:val="36"/>
        </w:rPr>
        <w:t>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年度部分空调协议供货项目供应商，协议供货期限</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w:t>
      </w:r>
      <w:r>
        <w:rPr>
          <w:rFonts w:hint="eastAsia" w:ascii="Times New Roman" w:hAnsi="Times New Roman" w:eastAsia="仿宋_GB2312" w:cs="Times New Roman"/>
          <w:color w:val="auto"/>
          <w:sz w:val="28"/>
          <w:szCs w:val="28"/>
          <w:lang w:val="en-US" w:eastAsia="zh-CN"/>
        </w:rPr>
        <w:t>4</w:t>
      </w:r>
      <w:r>
        <w:rPr>
          <w:rFonts w:hint="eastAsia" w:eastAsia="仿宋_GB2312"/>
          <w:color w:val="auto"/>
          <w:sz w:val="28"/>
          <w:szCs w:val="28"/>
        </w:rPr>
        <w:t>月</w:t>
      </w:r>
      <w:r>
        <w:rPr>
          <w:rFonts w:ascii="Times New Roman" w:hAnsi="Times New Roman" w:eastAsia="仿宋_GB2312" w:cs="Times New Roman"/>
          <w:color w:val="auto"/>
          <w:sz w:val="28"/>
          <w:szCs w:val="28"/>
        </w:rPr>
        <w:t>1</w:t>
      </w:r>
      <w:r>
        <w:rPr>
          <w:rFonts w:hint="eastAsia" w:eastAsia="仿宋_GB2312"/>
          <w:color w:val="auto"/>
          <w:sz w:val="28"/>
          <w:szCs w:val="28"/>
        </w:rPr>
        <w:t>日至</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8</w:t>
      </w:r>
      <w:r>
        <w:rPr>
          <w:rFonts w:hint="eastAsia" w:eastAsia="仿宋_GB2312"/>
          <w:color w:val="auto"/>
          <w:sz w:val="28"/>
          <w:szCs w:val="28"/>
        </w:rPr>
        <w:t>年</w:t>
      </w:r>
      <w:r>
        <w:rPr>
          <w:rFonts w:hint="eastAsia"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w:t>
      </w:r>
      <w:r>
        <w:rPr>
          <w:rFonts w:hint="eastAsia" w:eastAsia="仿宋_GB2312"/>
          <w:color w:val="auto"/>
          <w:sz w:val="28"/>
          <w:szCs w:val="28"/>
        </w:rPr>
        <w:t>在协议供货期内赋予并保证协议供货商相应的供货权(注：政府主管部门另有要求的除外)。学校公布协议供货产品的性能和价格，公布协议供货商的服务方式，只接受协议供货商提供的协议供货产品，对协议供货目录以外新的需求商品，优先与协议供货商谈判供货。</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1.3</w:t>
      </w:r>
      <w:r>
        <w:rPr>
          <w:rFonts w:hint="eastAsia" w:eastAsia="仿宋_GB2312"/>
          <w:color w:val="auto"/>
          <w:sz w:val="28"/>
          <w:szCs w:val="28"/>
        </w:rPr>
        <w:t>为防止未中标商采取恶意竞争的方式破坏市场秩序，以短期的代价扰乱协议供货秩序，在协议供货商品的价格确定后，学校不受理当月内以低于协议供货价格5%以上价格供货的其他未中标商的采购行为。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1.4</w:t>
      </w:r>
      <w:r>
        <w:rPr>
          <w:rFonts w:hint="eastAsia" w:eastAsia="仿宋_GB2312"/>
          <w:color w:val="auto"/>
          <w:sz w:val="28"/>
          <w:szCs w:val="28"/>
        </w:rPr>
        <w:t>为防止恶意围标行为，招标人保留协议供货价格高于市场价时的市场采购权利。</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5</w:t>
      </w:r>
      <w:r>
        <w:rPr>
          <w:rFonts w:hint="eastAsia" w:eastAsia="仿宋_GB2312"/>
          <w:color w:val="auto"/>
          <w:sz w:val="28"/>
          <w:szCs w:val="28"/>
        </w:rPr>
        <w:t xml:space="preserve"> 本次招标的招标人为江苏建筑职业技术学院。</w:t>
      </w:r>
    </w:p>
    <w:p>
      <w:pPr>
        <w:spacing w:line="360" w:lineRule="auto"/>
        <w:rPr>
          <w:rFonts w:ascii="Times New Roman" w:hAnsi="Times New Roman" w:eastAsia="仿宋_GB2312" w:cs="Times New Roman"/>
          <w:b/>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ascii="仿宋_GB2312" w:eastAsia="仿宋_GB2312"/>
          <w:color w:val="auto"/>
          <w:sz w:val="28"/>
          <w:szCs w:val="28"/>
          <w:u w:val="single"/>
        </w:rPr>
        <w:t xml:space="preserve">空调的协议供货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包括供货、运输、装卸、安装、调试、服务，税费、过墙孔、外机不锈钢支架等等一切费用）。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投标人资格声明,授权经销证书；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j</w:t>
      </w:r>
      <w:r>
        <w:rPr>
          <w:rFonts w:ascii="Times New Roman" w:hAnsi="Times New Roman" w:eastAsia="仿宋_GB2312" w:cs="Times New Roman"/>
          <w:color w:val="auto"/>
          <w:sz w:val="28"/>
          <w:szCs w:val="28"/>
        </w:rPr>
        <w:t>)</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产品和服务的详细介绍，包括：投标产品的型号、规格、配置、技术参数、必要的图纸资料说明等；</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投标文件须打印并装订，报送正本一册、副本三册(副本可复印)。每份投标文件须清楚地标明“正本”或“副本”字样，正本与副本必须一致；若正本与副本不一致，以正本为准。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投标人在报送投标文件的同时，需交纳投标保证金（现金）人民币伍仟元。投标人自带信封，现场封装。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hint="eastAsia" w:ascii="仿宋" w:hAnsi="仿宋" w:eastAsia="仿宋" w:cs="仿宋"/>
          <w:color w:val="auto"/>
          <w:sz w:val="28"/>
          <w:szCs w:val="28"/>
        </w:rPr>
      </w:pPr>
      <w:r>
        <w:rPr>
          <w:rFonts w:ascii="Times New Roman" w:hAnsi="Times New Roman" w:eastAsia="仿宋_GB2312" w:cs="Times New Roman"/>
          <w:b/>
          <w:color w:val="auto"/>
          <w:sz w:val="28"/>
          <w:szCs w:val="28"/>
        </w:rPr>
        <w:t>8.3</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lang w:eastAsia="zh-CN"/>
        </w:rPr>
        <w:t>壹万</w:t>
      </w:r>
      <w:r>
        <w:rPr>
          <w:rFonts w:hint="eastAsia" w:eastAsia="仿宋_GB2312"/>
          <w:color w:val="auto"/>
          <w:sz w:val="28"/>
          <w:szCs w:val="28"/>
          <w:u w:val="single"/>
        </w:rPr>
        <w:t>元</w:t>
      </w:r>
      <w:r>
        <w:rPr>
          <w:rFonts w:hint="eastAsia" w:ascii="仿宋" w:hAnsi="仿宋" w:eastAsia="仿宋" w:cs="仿宋"/>
          <w:color w:val="auto"/>
          <w:sz w:val="28"/>
          <w:szCs w:val="28"/>
        </w:rPr>
        <w:t>，在切实履约且所供产品和服务验收合格后一周内予以退还，不计利息(招标人收到履约保证金后退还投标保证金）。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 xml:space="preserve">时间：开标前半小时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送达地点：江苏建筑职业技术学院行政楼403室 </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投标产品的代理或经销资质证书原件（对经销商要求）；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无特殊理由投标文件未按规定时间送达的将取消投标资格。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rPr>
        <w:t>2017年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13</w:t>
      </w:r>
      <w:r>
        <w:rPr>
          <w:rFonts w:hint="eastAsia" w:eastAsia="仿宋_GB2312"/>
          <w:color w:val="auto"/>
          <w:sz w:val="28"/>
          <w:szCs w:val="28"/>
          <w:u w:val="single"/>
        </w:rPr>
        <w:t>日下午14:30</w:t>
      </w:r>
      <w:r>
        <w:rPr>
          <w:rFonts w:hint="eastAsia" w:eastAsia="仿宋_GB2312"/>
          <w:color w:val="auto"/>
          <w:sz w:val="28"/>
          <w:szCs w:val="28"/>
          <w:u w:val="single"/>
        </w:rPr>
        <w:t xml:space="preserve">          </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江苏建筑职业技术学院行政楼4层403室 </w:t>
      </w:r>
    </w:p>
    <w:p>
      <w:pPr>
        <w:spacing w:line="360" w:lineRule="auto"/>
        <w:ind w:firstLine="560"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0"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0"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eastAsia="仿宋_GB2312"/>
          <w:color w:val="auto"/>
          <w:sz w:val="28"/>
          <w:szCs w:val="28"/>
          <w:u w:val="single"/>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国有资产管理办公室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采用综合评分法，其中报价50分，性能20分，业绩信誉10分，承诺交货期限10分，质保及服务承诺10分,满分100分。</w:t>
      </w:r>
    </w:p>
    <w:p>
      <w:pPr>
        <w:spacing w:line="360" w:lineRule="auto"/>
        <w:ind w:firstLine="560" w:firstLineChars="200"/>
        <w:rPr>
          <w:rFonts w:hint="eastAsia" w:eastAsia="仿宋_GB2312"/>
          <w:color w:val="auto"/>
          <w:sz w:val="28"/>
          <w:szCs w:val="28"/>
        </w:rPr>
      </w:pP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投标文件的澄清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招标人根据评标结果，选择履行合同能力强，报价对招标人有利（不一定为最低报价），能够提供最佳的服务，产品质量好、信誉好的投标人作为中标候选人（每标段</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0"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日内到招标人指定地点领取纸质中标通知书，并签订合同。</w:t>
      </w:r>
      <w:r>
        <w:rPr>
          <w:rFonts w:hint="eastAsia" w:eastAsia="仿宋_GB2312"/>
          <w:color w:val="auto"/>
          <w:sz w:val="28"/>
          <w:szCs w:val="28"/>
        </w:rPr>
        <w:t xml:space="preserve">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待一年后未因质量问题对招标人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hint="eastAsia" w:ascii="宋体" w:hAnsi="宋体"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ascii="宋体" w:hAnsi="宋体" w:eastAsia="仿宋_GB2312"/>
          <w:color w:val="auto"/>
          <w:sz w:val="28"/>
          <w:szCs w:val="28"/>
        </w:rPr>
        <w:t>无故障运行</w:t>
      </w:r>
      <w:r>
        <w:rPr>
          <w:rFonts w:hint="eastAsia" w:ascii="宋体" w:hAnsi="宋体" w:eastAsia="仿宋_GB2312"/>
          <w:color w:val="auto"/>
          <w:sz w:val="28"/>
          <w:szCs w:val="28"/>
        </w:rPr>
        <w:t>或使用</w:t>
      </w:r>
      <w:r>
        <w:rPr>
          <w:rFonts w:ascii="宋体" w:hAnsi="宋体" w:eastAsia="仿宋_GB2312"/>
          <w:color w:val="auto"/>
          <w:sz w:val="28"/>
          <w:szCs w:val="28"/>
        </w:rPr>
        <w:t>两个星期</w:t>
      </w:r>
      <w:r>
        <w:rPr>
          <w:rFonts w:hint="eastAsia" w:eastAsia="仿宋_GB2312"/>
          <w:color w:val="auto"/>
          <w:sz w:val="28"/>
          <w:szCs w:val="28"/>
        </w:rPr>
        <w:t>）</w:t>
      </w:r>
      <w:r>
        <w:rPr>
          <w:rFonts w:hint="eastAsia" w:ascii="宋体" w:hAnsi="宋体" w:eastAsia="仿宋_GB2312"/>
          <w:color w:val="auto"/>
          <w:sz w:val="28"/>
          <w:szCs w:val="28"/>
        </w:rPr>
        <w:t>后，招标人将按照相关规定（与投标人）组织验收。</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空调安装</w:t>
      </w:r>
      <w:r>
        <w:rPr>
          <w:rFonts w:hint="eastAsia" w:ascii="宋体" w:hAnsi="宋体" w:eastAsia="仿宋_GB2312"/>
          <w:color w:val="auto"/>
          <w:sz w:val="28"/>
          <w:szCs w:val="28"/>
        </w:rPr>
        <w:t>（包括过墙孔）必须保证室内及外墙整洁美观。</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18.5</w:t>
      </w:r>
      <w:r>
        <w:rPr>
          <w:rFonts w:hint="eastAsia" w:eastAsia="仿宋_GB2312"/>
          <w:color w:val="auto"/>
          <w:sz w:val="28"/>
          <w:szCs w:val="28"/>
        </w:rPr>
        <w:t>中标人必须保证在项目验收及交付使用后，按投标文件中的承诺提供保修服务，质保期内所发生一切费用（非招标人原因导致）由中标人承担。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18.6</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联系人：张老师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rPr>
          <w:rFonts w:eastAsia="仿宋_GB2312"/>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6</w:t>
      </w:r>
      <w:r>
        <w:rPr>
          <w:rFonts w:hint="eastAsia" w:ascii="宋体" w:hAnsi="宋体" w:eastAsia="仿宋_GB2312"/>
          <w:color w:val="auto"/>
          <w:sz w:val="28"/>
          <w:szCs w:val="28"/>
        </w:rPr>
        <w:t xml:space="preserve">日  </w:t>
      </w: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left"/>
        <w:rPr>
          <w:rFonts w:hint="eastAsia"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65"/>
        <w:gridCol w:w="1365"/>
        <w:gridCol w:w="959"/>
        <w:gridCol w:w="1036"/>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48"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序号</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名称</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参考型号</w:t>
            </w:r>
          </w:p>
        </w:tc>
        <w:tc>
          <w:tcPr>
            <w:tcW w:w="959"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匹数</w:t>
            </w:r>
          </w:p>
        </w:tc>
        <w:tc>
          <w:tcPr>
            <w:tcW w:w="1036"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品牌</w:t>
            </w:r>
          </w:p>
        </w:tc>
        <w:tc>
          <w:tcPr>
            <w:tcW w:w="3360"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KFR-35GW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1.5P</w:t>
            </w:r>
          </w:p>
        </w:tc>
        <w:tc>
          <w:tcPr>
            <w:tcW w:w="1036" w:type="dxa"/>
            <w:vMerge w:val="restart"/>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国内知名品牌</w:t>
            </w: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KFR-51LW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6</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7</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8</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bl>
    <w:p>
      <w:pPr>
        <w:rPr>
          <w:rFonts w:ascii="Times New Roman" w:hAnsi="Times New Roman"/>
          <w:b/>
          <w:color w:val="auto"/>
          <w:sz w:val="28"/>
          <w:szCs w:val="28"/>
        </w:rPr>
      </w:pPr>
      <w:r>
        <w:rPr>
          <w:rFonts w:ascii="Times New Roman" w:hAnsi="Times New Roman"/>
          <w:b/>
          <w:color w:val="auto"/>
          <w:sz w:val="28"/>
          <w:szCs w:val="28"/>
        </w:rPr>
        <w:t>A.</w:t>
      </w:r>
      <w:r>
        <w:rPr>
          <w:rFonts w:hint="eastAsia" w:ascii="Times New Roman" w:hAnsi="Times New Roman"/>
          <w:b/>
          <w:color w:val="auto"/>
          <w:sz w:val="28"/>
          <w:szCs w:val="28"/>
        </w:rPr>
        <w:t>2 技术要求</w:t>
      </w:r>
    </w:p>
    <w:p>
      <w:pPr>
        <w:spacing w:line="360" w:lineRule="auto"/>
        <w:rPr>
          <w:rFonts w:ascii="宋体" w:hAnsi="宋体" w:eastAsia="仿宋_GB2312"/>
          <w:color w:val="auto"/>
          <w:sz w:val="24"/>
        </w:rPr>
      </w:pPr>
      <w:r>
        <w:rPr>
          <w:rFonts w:hint="eastAsia" w:ascii="宋体" w:hAnsi="宋体" w:eastAsia="仿宋_GB2312"/>
          <w:color w:val="auto"/>
          <w:sz w:val="24"/>
        </w:rPr>
        <w:t>产品必须附有原始厂商的质量保证书与合格证书原件，设备或家具在安装前必须是原厂包装，供方在安装前与采购方共同当面拆包验收安装。</w:t>
      </w:r>
    </w:p>
    <w:p>
      <w:pPr>
        <w:spacing w:line="360" w:lineRule="auto"/>
        <w:rPr>
          <w:rFonts w:ascii="宋体" w:hAnsi="宋体" w:eastAsia="仿宋_GB2312"/>
          <w:color w:val="auto"/>
          <w:sz w:val="24"/>
        </w:rPr>
      </w:pPr>
      <w:r>
        <w:rPr>
          <w:rFonts w:hint="eastAsia" w:ascii="宋体" w:hAnsi="宋体" w:eastAsia="仿宋_GB2312"/>
          <w:color w:val="auto"/>
          <w:sz w:val="24"/>
        </w:rPr>
        <w:t>投标商投标时提供的技术资料应包括以下内容：</w:t>
      </w:r>
    </w:p>
    <w:p>
      <w:pPr>
        <w:spacing w:line="360" w:lineRule="auto"/>
        <w:rPr>
          <w:rFonts w:ascii="宋体" w:hAnsi="宋体" w:eastAsia="仿宋_GB2312"/>
          <w:color w:val="auto"/>
          <w:sz w:val="24"/>
        </w:rPr>
      </w:pPr>
      <w:r>
        <w:rPr>
          <w:rFonts w:hint="eastAsia" w:ascii="宋体" w:hAnsi="宋体" w:eastAsia="仿宋_GB2312"/>
          <w:color w:val="auto"/>
          <w:sz w:val="24"/>
        </w:rPr>
        <w:t>A.2.1室内外机的工作参数；</w:t>
      </w:r>
    </w:p>
    <w:p>
      <w:pPr>
        <w:spacing w:line="360" w:lineRule="auto"/>
        <w:rPr>
          <w:rFonts w:ascii="宋体" w:hAnsi="宋体" w:eastAsia="仿宋_GB2312"/>
          <w:color w:val="auto"/>
          <w:sz w:val="24"/>
        </w:rPr>
      </w:pPr>
      <w:r>
        <w:rPr>
          <w:rFonts w:hint="eastAsia" w:ascii="宋体" w:hAnsi="宋体" w:eastAsia="仿宋_GB2312"/>
          <w:color w:val="auto"/>
          <w:sz w:val="24"/>
        </w:rPr>
        <w:t>A.2.2制冷量、制热量、能效比、电机功率、运转电流；</w:t>
      </w:r>
    </w:p>
    <w:p>
      <w:pPr>
        <w:spacing w:line="360" w:lineRule="auto"/>
        <w:rPr>
          <w:rFonts w:ascii="宋体" w:hAnsi="宋体" w:eastAsia="仿宋_GB2312"/>
          <w:color w:val="auto"/>
          <w:sz w:val="24"/>
        </w:rPr>
      </w:pPr>
      <w:r>
        <w:rPr>
          <w:rFonts w:hint="eastAsia" w:ascii="宋体" w:hAnsi="宋体" w:eastAsia="仿宋_GB2312"/>
          <w:color w:val="auto"/>
          <w:sz w:val="24"/>
        </w:rPr>
        <w:t>A.2.3最大和最小风量，机组噪音；</w:t>
      </w:r>
    </w:p>
    <w:p>
      <w:pPr>
        <w:spacing w:line="360" w:lineRule="auto"/>
        <w:rPr>
          <w:rFonts w:ascii="宋体" w:hAnsi="宋体" w:eastAsia="仿宋_GB2312"/>
          <w:color w:val="auto"/>
          <w:sz w:val="24"/>
        </w:rPr>
      </w:pPr>
      <w:r>
        <w:rPr>
          <w:rFonts w:hint="eastAsia" w:ascii="宋体" w:hAnsi="宋体" w:eastAsia="仿宋_GB2312"/>
          <w:color w:val="auto"/>
          <w:sz w:val="24"/>
        </w:rPr>
        <w:t>A.2.4压缩机形式和生产厂家、控制系统介绍；</w:t>
      </w:r>
    </w:p>
    <w:p>
      <w:pPr>
        <w:spacing w:line="360" w:lineRule="auto"/>
        <w:rPr>
          <w:rFonts w:ascii="宋体" w:hAnsi="宋体" w:eastAsia="仿宋_GB2312"/>
          <w:color w:val="auto"/>
          <w:sz w:val="24"/>
        </w:rPr>
      </w:pPr>
      <w:r>
        <w:rPr>
          <w:rFonts w:hint="eastAsia" w:ascii="宋体" w:hAnsi="宋体" w:eastAsia="仿宋_GB2312"/>
          <w:color w:val="auto"/>
          <w:sz w:val="24"/>
        </w:rPr>
        <w:t>A.2.5压缩机能量调节范围；</w:t>
      </w:r>
    </w:p>
    <w:p>
      <w:pPr>
        <w:spacing w:line="360" w:lineRule="auto"/>
        <w:rPr>
          <w:rFonts w:ascii="宋体" w:hAnsi="宋体" w:eastAsia="仿宋_GB2312"/>
          <w:color w:val="auto"/>
          <w:sz w:val="24"/>
        </w:rPr>
      </w:pPr>
      <w:r>
        <w:rPr>
          <w:rFonts w:hint="eastAsia" w:ascii="宋体" w:hAnsi="宋体" w:eastAsia="仿宋_GB2312"/>
          <w:color w:val="auto"/>
          <w:sz w:val="24"/>
        </w:rPr>
        <w:t>A.2.6机组使用寿命；</w:t>
      </w:r>
    </w:p>
    <w:p>
      <w:pPr>
        <w:spacing w:line="360" w:lineRule="auto"/>
        <w:rPr>
          <w:rFonts w:ascii="宋体" w:hAnsi="宋体" w:eastAsia="仿宋_GB2312"/>
          <w:color w:val="auto"/>
          <w:sz w:val="24"/>
        </w:rPr>
      </w:pPr>
      <w:r>
        <w:rPr>
          <w:rFonts w:hint="eastAsia" w:ascii="宋体" w:hAnsi="宋体" w:eastAsia="仿宋_GB2312"/>
          <w:color w:val="auto"/>
          <w:sz w:val="24"/>
        </w:rPr>
        <w:t>A.2.7平均无故障时间，售后服务承诺等。</w:t>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一、根据已收到的江苏建筑职业技术学院招标文件，遵照有关规定，我单位研究招标文件后，认可招标文件全部内容。愿意按照所附投标报价明细表报价，按招标文件的要求承担本次招标范围内的工作。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b/>
          <w:color w:val="auto"/>
          <w:sz w:val="48"/>
          <w:szCs w:val="48"/>
        </w:rPr>
      </w:pPr>
    </w:p>
    <w:p>
      <w:pPr>
        <w:rPr>
          <w:b/>
          <w:color w:val="auto"/>
          <w:sz w:val="48"/>
          <w:szCs w:val="48"/>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 标 报 价 明 细 表</w:t>
      </w:r>
    </w:p>
    <w:p>
      <w:pPr>
        <w:spacing w:line="360" w:lineRule="auto"/>
        <w:rPr>
          <w:rFonts w:hint="eastAsia" w:ascii="仿宋" w:hAnsi="仿宋" w:eastAsia="仿宋" w:cs="仿宋"/>
          <w:b/>
          <w:color w:val="auto"/>
        </w:rPr>
      </w:pPr>
      <w:r>
        <w:rPr>
          <w:rFonts w:hint="eastAsia" w:ascii="仿宋" w:hAnsi="仿宋" w:eastAsia="仿宋" w:cs="仿宋"/>
          <w:b/>
          <w:color w:val="auto"/>
        </w:rPr>
        <w:t>投标人名称：</w:t>
      </w:r>
    </w:p>
    <w:tbl>
      <w:tblPr>
        <w:tblStyle w:val="4"/>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59"/>
        <w:gridCol w:w="1635"/>
        <w:gridCol w:w="2849"/>
        <w:gridCol w:w="1276"/>
        <w:gridCol w:w="1251"/>
        <w:gridCol w:w="1258"/>
        <w:gridCol w:w="1254"/>
        <w:gridCol w:w="12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55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投标产品名称</w:t>
            </w:r>
          </w:p>
        </w:tc>
        <w:tc>
          <w:tcPr>
            <w:tcW w:w="1635"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规格型号</w:t>
            </w:r>
          </w:p>
        </w:tc>
        <w:tc>
          <w:tcPr>
            <w:tcW w:w="284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品牌及生产厂家</w:t>
            </w:r>
          </w:p>
        </w:tc>
        <w:tc>
          <w:tcPr>
            <w:tcW w:w="1276"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单价（元）</w:t>
            </w:r>
          </w:p>
        </w:tc>
        <w:tc>
          <w:tcPr>
            <w:tcW w:w="1251"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交货期限</w:t>
            </w:r>
          </w:p>
        </w:tc>
        <w:tc>
          <w:tcPr>
            <w:tcW w:w="1258"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质保期</w:t>
            </w:r>
          </w:p>
        </w:tc>
        <w:tc>
          <w:tcPr>
            <w:tcW w:w="125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标配长度（m）</w:t>
            </w:r>
          </w:p>
        </w:tc>
        <w:tc>
          <w:tcPr>
            <w:tcW w:w="123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另买单价</w:t>
            </w:r>
          </w:p>
        </w:tc>
        <w:tc>
          <w:tcPr>
            <w:tcW w:w="122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能效比等级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1</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2</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3</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4</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5</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6</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7</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8</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hint="eastAsia" w:ascii="仿宋_GB2312" w:eastAsia="仿宋_GB2312"/>
                <w:bCs/>
                <w:color w:val="auto"/>
                <w:lang w:eastAsia="zh-CN"/>
              </w:rPr>
            </w:pPr>
            <w:r>
              <w:rPr>
                <w:rFonts w:hint="eastAsia" w:ascii="仿宋_GB2312" w:eastAsia="仿宋_GB2312"/>
                <w:bCs/>
                <w:color w:val="auto"/>
                <w:lang w:val="en-US" w:eastAsia="zh-CN"/>
              </w:rPr>
              <w:t>9</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合计（大写）</w:t>
            </w:r>
          </w:p>
        </w:tc>
        <w:tc>
          <w:tcPr>
            <w:tcW w:w="8269" w:type="dxa"/>
            <w:gridSpan w:val="5"/>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bl>
    <w:p>
      <w:pPr>
        <w:spacing w:line="360" w:lineRule="auto"/>
        <w:rPr>
          <w:rFonts w:ascii="宋体" w:hAnsi="宋体" w:eastAsia="仿宋_GB2312"/>
          <w:color w:val="auto"/>
          <w:sz w:val="24"/>
        </w:rPr>
      </w:pPr>
      <w:r>
        <w:rPr>
          <w:rFonts w:hint="eastAsia" w:ascii="宋体" w:hAnsi="宋体" w:eastAsia="仿宋_GB2312"/>
          <w:color w:val="auto"/>
          <w:sz w:val="24"/>
        </w:rPr>
        <w:t>注：（1）除货物本身价格外还包括运输、安装、检测、调试、过墙孔、外机不锈钢支架等所有费用。安装位置现场确定（注：加长管线请另行按米报价）。</w:t>
      </w:r>
    </w:p>
    <w:p>
      <w:pPr>
        <w:spacing w:line="360" w:lineRule="auto"/>
        <w:rPr>
          <w:rFonts w:ascii="宋体" w:hAnsi="宋体"/>
          <w:color w:val="auto"/>
          <w:sz w:val="28"/>
          <w:szCs w:val="28"/>
        </w:rPr>
      </w:pPr>
      <w:r>
        <w:rPr>
          <w:rFonts w:hint="eastAsia" w:ascii="宋体" w:hAnsi="宋体" w:eastAsia="仿宋_GB2312"/>
          <w:color w:val="auto"/>
          <w:sz w:val="24"/>
        </w:rPr>
        <w:t xml:space="preserve">   （2）投标书中需明确写明免费质保期限，设备需注明哪些部件可以免费更换及时间。</w:t>
      </w:r>
      <w:r>
        <w:rPr>
          <w:rFonts w:ascii="宋体" w:hAnsi="宋体" w:eastAsia="仿宋_GB2312"/>
          <w:color w:val="auto"/>
          <w:sz w:val="24"/>
        </w:rPr>
        <w:t>保修期间</w:t>
      </w:r>
      <w:r>
        <w:rPr>
          <w:rFonts w:hint="eastAsia" w:ascii="宋体" w:hAnsi="宋体" w:eastAsia="仿宋_GB2312"/>
          <w:color w:val="auto"/>
          <w:sz w:val="24"/>
        </w:rPr>
        <w:t>出现产品问题或</w:t>
      </w:r>
      <w:r>
        <w:rPr>
          <w:rFonts w:ascii="宋体" w:hAnsi="宋体" w:eastAsia="仿宋_GB2312"/>
          <w:color w:val="auto"/>
          <w:sz w:val="24"/>
        </w:rPr>
        <w:t>故障</w:t>
      </w:r>
      <w:r>
        <w:rPr>
          <w:rFonts w:hint="eastAsia" w:ascii="宋体" w:hAnsi="宋体" w:eastAsia="仿宋_GB2312"/>
          <w:color w:val="auto"/>
          <w:sz w:val="24"/>
        </w:rPr>
        <w:t>时</w:t>
      </w:r>
      <w:r>
        <w:rPr>
          <w:rFonts w:ascii="宋体" w:hAnsi="宋体" w:eastAsia="仿宋_GB2312"/>
          <w:color w:val="auto"/>
          <w:sz w:val="24"/>
        </w:rPr>
        <w:t>，响应</w:t>
      </w:r>
      <w:r>
        <w:rPr>
          <w:rFonts w:hint="eastAsia" w:ascii="宋体" w:hAnsi="宋体" w:eastAsia="仿宋_GB2312"/>
          <w:color w:val="auto"/>
          <w:sz w:val="24"/>
        </w:rPr>
        <w:t>时间</w:t>
      </w:r>
      <w:r>
        <w:rPr>
          <w:rFonts w:ascii="宋体" w:hAnsi="宋体" w:eastAsia="仿宋_GB2312"/>
          <w:color w:val="auto"/>
          <w:sz w:val="24"/>
        </w:rPr>
        <w:t>，</w:t>
      </w:r>
      <w:r>
        <w:rPr>
          <w:rFonts w:hint="eastAsia" w:ascii="宋体" w:hAnsi="宋体" w:eastAsia="仿宋_GB2312"/>
          <w:color w:val="auto"/>
          <w:sz w:val="24"/>
        </w:rPr>
        <w:t>到</w:t>
      </w:r>
      <w:r>
        <w:rPr>
          <w:rFonts w:ascii="宋体" w:hAnsi="宋体" w:eastAsia="仿宋_GB2312"/>
          <w:color w:val="auto"/>
          <w:sz w:val="24"/>
        </w:rPr>
        <w:t>现场</w:t>
      </w:r>
      <w:r>
        <w:rPr>
          <w:rFonts w:hint="eastAsia" w:ascii="宋体" w:hAnsi="宋体" w:eastAsia="仿宋_GB2312"/>
          <w:color w:val="auto"/>
          <w:sz w:val="24"/>
        </w:rPr>
        <w:t>时间和</w:t>
      </w:r>
      <w:r>
        <w:rPr>
          <w:rFonts w:ascii="宋体" w:hAnsi="宋体" w:eastAsia="仿宋_GB2312"/>
          <w:color w:val="auto"/>
          <w:sz w:val="24"/>
        </w:rPr>
        <w:t>排除故障</w:t>
      </w:r>
      <w:r>
        <w:rPr>
          <w:rFonts w:hint="eastAsia" w:ascii="宋体" w:hAnsi="宋体" w:eastAsia="仿宋_GB2312"/>
          <w:color w:val="auto"/>
          <w:sz w:val="24"/>
        </w:rPr>
        <w:t>时间</w:t>
      </w:r>
      <w:r>
        <w:rPr>
          <w:rFonts w:ascii="宋体" w:hAnsi="宋体" w:eastAsia="仿宋_GB2312"/>
          <w:color w:val="auto"/>
          <w:sz w:val="24"/>
        </w:rPr>
        <w:t>。</w:t>
      </w:r>
    </w:p>
    <w:p>
      <w:pPr>
        <w:spacing w:afterLines="100" w:line="360" w:lineRule="auto"/>
        <w:ind w:firstLine="3738" w:firstLineChars="1246"/>
        <w:rPr>
          <w:rFonts w:hint="eastAsia" w:ascii="仿宋" w:hAnsi="仿宋" w:eastAsia="仿宋" w:cs="仿宋"/>
          <w:color w:val="auto"/>
          <w:sz w:val="30"/>
          <w:szCs w:val="30"/>
        </w:rPr>
      </w:pPr>
      <w:r>
        <w:rPr>
          <w:rFonts w:hint="eastAsia" w:hAnsi="宋体"/>
          <w:color w:val="auto"/>
          <w:sz w:val="30"/>
          <w:szCs w:val="30"/>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投标人（签章）：</w:t>
      </w:r>
    </w:p>
    <w:p>
      <w:pPr>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文鼎粗黑">
    <w:altName w:val="微软雅黑"/>
    <w:panose1 w:val="020B060901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Yenti EG">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15357"/>
    <w:rsid w:val="0008169E"/>
    <w:rsid w:val="0009589D"/>
    <w:rsid w:val="00161643"/>
    <w:rsid w:val="002749D5"/>
    <w:rsid w:val="00281B6C"/>
    <w:rsid w:val="003136B7"/>
    <w:rsid w:val="00365375"/>
    <w:rsid w:val="003E25CE"/>
    <w:rsid w:val="004173BB"/>
    <w:rsid w:val="004B0AFC"/>
    <w:rsid w:val="004C64D1"/>
    <w:rsid w:val="00732920"/>
    <w:rsid w:val="007544A0"/>
    <w:rsid w:val="0087668E"/>
    <w:rsid w:val="008C73C3"/>
    <w:rsid w:val="009164EB"/>
    <w:rsid w:val="00952B43"/>
    <w:rsid w:val="00AC45DA"/>
    <w:rsid w:val="00BB7F0C"/>
    <w:rsid w:val="00D25526"/>
    <w:rsid w:val="00D35C2A"/>
    <w:rsid w:val="00D80E3D"/>
    <w:rsid w:val="00E3741E"/>
    <w:rsid w:val="00E6327C"/>
    <w:rsid w:val="00E826A6"/>
    <w:rsid w:val="00F914AB"/>
    <w:rsid w:val="02EC1027"/>
    <w:rsid w:val="03807DA7"/>
    <w:rsid w:val="03EC187C"/>
    <w:rsid w:val="03F34D05"/>
    <w:rsid w:val="07F646B7"/>
    <w:rsid w:val="08086E0F"/>
    <w:rsid w:val="0939289D"/>
    <w:rsid w:val="09580076"/>
    <w:rsid w:val="0CDA47F7"/>
    <w:rsid w:val="0D7E25F2"/>
    <w:rsid w:val="0EF312A1"/>
    <w:rsid w:val="0F0829D1"/>
    <w:rsid w:val="11672E2B"/>
    <w:rsid w:val="146616C5"/>
    <w:rsid w:val="1A135996"/>
    <w:rsid w:val="1BF90056"/>
    <w:rsid w:val="1CFF405D"/>
    <w:rsid w:val="1FC91674"/>
    <w:rsid w:val="21AC6425"/>
    <w:rsid w:val="22F921F3"/>
    <w:rsid w:val="237D66C3"/>
    <w:rsid w:val="244E6460"/>
    <w:rsid w:val="2BFF576D"/>
    <w:rsid w:val="2D0862B3"/>
    <w:rsid w:val="2F8A52A7"/>
    <w:rsid w:val="336C3A8C"/>
    <w:rsid w:val="33B20F38"/>
    <w:rsid w:val="37843326"/>
    <w:rsid w:val="38804FCE"/>
    <w:rsid w:val="39415C9C"/>
    <w:rsid w:val="3AA63A27"/>
    <w:rsid w:val="3AC84A94"/>
    <w:rsid w:val="416F782B"/>
    <w:rsid w:val="42094972"/>
    <w:rsid w:val="422151A4"/>
    <w:rsid w:val="446C71C8"/>
    <w:rsid w:val="46195B3A"/>
    <w:rsid w:val="49C8415D"/>
    <w:rsid w:val="4FAA530C"/>
    <w:rsid w:val="537A50B2"/>
    <w:rsid w:val="53BF496D"/>
    <w:rsid w:val="54554B7C"/>
    <w:rsid w:val="57161CC2"/>
    <w:rsid w:val="57FE3628"/>
    <w:rsid w:val="5A6A6434"/>
    <w:rsid w:val="6358541F"/>
    <w:rsid w:val="679B6506"/>
    <w:rsid w:val="67FE1E6E"/>
    <w:rsid w:val="6B3B45B5"/>
    <w:rsid w:val="6B9738B6"/>
    <w:rsid w:val="6E412A8D"/>
    <w:rsid w:val="70C3215C"/>
    <w:rsid w:val="77FF3C87"/>
    <w:rsid w:val="78247E9D"/>
    <w:rsid w:val="7A0B3E2F"/>
    <w:rsid w:val="7AC92D25"/>
    <w:rsid w:val="7B9E1EB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Pages>
  <Words>1133</Words>
  <Characters>6459</Characters>
  <Lines>53</Lines>
  <Paragraphs>15</Paragraphs>
  <ScaleCrop>false</ScaleCrop>
  <LinksUpToDate>false</LinksUpToDate>
  <CharactersWithSpaces>7577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2017-03-14T02:43:43Z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